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E5D2" w14:textId="77777777" w:rsidR="00B11344" w:rsidRPr="00B11344" w:rsidRDefault="00B11344" w:rsidP="00B11344">
      <w:pPr>
        <w:spacing w:after="0" w:line="240" w:lineRule="auto"/>
        <w:textAlignment w:val="baseline"/>
        <w:rPr>
          <w:rFonts w:ascii="&amp;quot" w:eastAsia="Times New Roman" w:hAnsi="&amp;quot" w:cs="Times New Roman"/>
          <w:b/>
          <w:color w:val="818181"/>
          <w:sz w:val="24"/>
          <w:szCs w:val="24"/>
          <w:u w:val="single"/>
          <w:lang w:eastAsia="en-GB"/>
        </w:rPr>
      </w:pPr>
      <w:r w:rsidRPr="00B11344">
        <w:rPr>
          <w:rFonts w:ascii="&amp;quot" w:eastAsia="Times New Roman" w:hAnsi="&amp;quot" w:cs="Times New Roman"/>
          <w:b/>
          <w:color w:val="818181"/>
          <w:sz w:val="24"/>
          <w:szCs w:val="24"/>
          <w:u w:val="single"/>
          <w:lang w:eastAsia="en-GB"/>
        </w:rPr>
        <w:t>The Ashridge Boundary Run</w:t>
      </w:r>
    </w:p>
    <w:p w14:paraId="32A65D97" w14:textId="77777777" w:rsidR="00B11344" w:rsidRPr="00B11344" w:rsidRDefault="00B11344" w:rsidP="00B11344">
      <w:pPr>
        <w:spacing w:after="0" w:line="240" w:lineRule="auto"/>
        <w:textAlignment w:val="baseline"/>
        <w:rPr>
          <w:rFonts w:ascii="&amp;quot" w:eastAsia="Times New Roman" w:hAnsi="&amp;quot" w:cs="Times New Roman"/>
          <w:b/>
          <w:color w:val="818181"/>
          <w:sz w:val="24"/>
          <w:szCs w:val="24"/>
          <w:u w:val="single"/>
          <w:lang w:eastAsia="en-GB"/>
        </w:rPr>
      </w:pPr>
    </w:p>
    <w:p w14:paraId="33613B74" w14:textId="77777777" w:rsidR="00B11344" w:rsidRPr="00B11344" w:rsidRDefault="00B11344" w:rsidP="00B11344">
      <w:pPr>
        <w:spacing w:after="0" w:line="240" w:lineRule="auto"/>
        <w:textAlignment w:val="baseline"/>
        <w:rPr>
          <w:rFonts w:ascii="&amp;quot" w:eastAsia="Times New Roman" w:hAnsi="&amp;quot" w:cs="Times New Roman"/>
          <w:b/>
          <w:color w:val="818181"/>
          <w:sz w:val="24"/>
          <w:szCs w:val="24"/>
          <w:u w:val="single"/>
          <w:lang w:eastAsia="en-GB"/>
        </w:rPr>
      </w:pPr>
      <w:r w:rsidRPr="00B11344">
        <w:rPr>
          <w:rFonts w:ascii="&amp;quot" w:eastAsia="Times New Roman" w:hAnsi="&amp;quot" w:cs="Times New Roman"/>
          <w:b/>
          <w:color w:val="818181"/>
          <w:sz w:val="24"/>
          <w:szCs w:val="24"/>
          <w:u w:val="single"/>
          <w:lang w:eastAsia="en-GB"/>
        </w:rPr>
        <w:t>GDPR Compliance Statement</w:t>
      </w:r>
    </w:p>
    <w:p w14:paraId="3432A390" w14:textId="77777777" w:rsidR="00B11344" w:rsidRDefault="00B11344" w:rsidP="00B11344">
      <w:pPr>
        <w:spacing w:after="0" w:line="240" w:lineRule="auto"/>
        <w:textAlignment w:val="baseline"/>
        <w:rPr>
          <w:rFonts w:ascii="&amp;quot" w:eastAsia="Times New Roman" w:hAnsi="&amp;quot" w:cs="Times New Roman"/>
          <w:color w:val="818181"/>
          <w:sz w:val="24"/>
          <w:szCs w:val="24"/>
          <w:lang w:eastAsia="en-GB"/>
        </w:rPr>
      </w:pPr>
    </w:p>
    <w:p w14:paraId="15B99DA9"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Pr>
          <w:rFonts w:ascii="&amp;quot" w:eastAsia="Times New Roman" w:hAnsi="&amp;quot" w:cs="Times New Roman"/>
          <w:color w:val="818181"/>
          <w:sz w:val="24"/>
          <w:szCs w:val="24"/>
          <w:lang w:eastAsia="en-GB"/>
        </w:rPr>
        <w:t xml:space="preserve">The Ashridge Boundary Run </w:t>
      </w:r>
      <w:r w:rsidRPr="00B11344">
        <w:rPr>
          <w:rFonts w:ascii="&amp;quot" w:eastAsia="Times New Roman" w:hAnsi="&amp;quot" w:cs="Times New Roman"/>
          <w:color w:val="818181"/>
          <w:sz w:val="24"/>
          <w:szCs w:val="24"/>
          <w:lang w:eastAsia="en-GB"/>
        </w:rPr>
        <w:t xml:space="preserve">is committed to comply with the EU General Data Protection Regulation (GDPR) 2018 policy. As an organisation, </w:t>
      </w:r>
      <w:r>
        <w:rPr>
          <w:rFonts w:ascii="&amp;quot" w:eastAsia="Times New Roman" w:hAnsi="&amp;quot" w:cs="Times New Roman"/>
          <w:color w:val="818181"/>
          <w:sz w:val="24"/>
          <w:szCs w:val="24"/>
          <w:lang w:eastAsia="en-GB"/>
        </w:rPr>
        <w:t>The Ashridge Boundary Run</w:t>
      </w:r>
      <w:r w:rsidRPr="00B11344">
        <w:rPr>
          <w:rFonts w:ascii="&amp;quot" w:eastAsia="Times New Roman" w:hAnsi="&amp;quot" w:cs="Times New Roman"/>
          <w:color w:val="818181"/>
          <w:sz w:val="24"/>
          <w:szCs w:val="24"/>
          <w:lang w:eastAsia="en-GB"/>
        </w:rPr>
        <w:t xml:space="preserve"> is required to gather and use certain personal information about individuals. These individuals can include any type of contact in the field of </w:t>
      </w:r>
      <w:r>
        <w:rPr>
          <w:rFonts w:ascii="&amp;quot" w:eastAsia="Times New Roman" w:hAnsi="&amp;quot" w:cs="Times New Roman"/>
          <w:color w:val="818181"/>
          <w:sz w:val="24"/>
          <w:szCs w:val="24"/>
          <w:lang w:eastAsia="en-GB"/>
        </w:rPr>
        <w:t>a running event</w:t>
      </w:r>
      <w:r w:rsidRPr="00B11344">
        <w:rPr>
          <w:rFonts w:ascii="&amp;quot" w:eastAsia="Times New Roman" w:hAnsi="&amp;quot" w:cs="Times New Roman"/>
          <w:color w:val="818181"/>
          <w:sz w:val="24"/>
          <w:szCs w:val="24"/>
          <w:lang w:eastAsia="en-GB"/>
        </w:rPr>
        <w:t xml:space="preserve"> and other people </w:t>
      </w:r>
      <w:r>
        <w:rPr>
          <w:rFonts w:ascii="&amp;quot" w:eastAsia="Times New Roman" w:hAnsi="&amp;quot" w:cs="Times New Roman"/>
          <w:color w:val="818181"/>
          <w:sz w:val="24"/>
          <w:szCs w:val="24"/>
          <w:lang w:eastAsia="en-GB"/>
        </w:rPr>
        <w:t>The Ashridge Boundary Run</w:t>
      </w:r>
      <w:r w:rsidRPr="00B11344">
        <w:rPr>
          <w:rFonts w:ascii="&amp;quot" w:eastAsia="Times New Roman" w:hAnsi="&amp;quot" w:cs="Times New Roman"/>
          <w:color w:val="818181"/>
          <w:sz w:val="24"/>
          <w:szCs w:val="24"/>
          <w:lang w:eastAsia="en-GB"/>
        </w:rPr>
        <w:t xml:space="preserve"> has a relationship with or may wish to approach to forge a relationship with. This policy describes how such personal data is collected, handled and stored to meet the GDPR standards, and to comply with the law.</w:t>
      </w:r>
    </w:p>
    <w:p w14:paraId="0CE227C7"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t>Why does this policy exist?</w:t>
      </w:r>
    </w:p>
    <w:p w14:paraId="5B1CA66D"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 xml:space="preserve">This GDPR policy ensures that </w:t>
      </w:r>
      <w:r>
        <w:rPr>
          <w:rFonts w:ascii="&amp;quot" w:eastAsia="Times New Roman" w:hAnsi="&amp;quot" w:cs="Times New Roman"/>
          <w:color w:val="818181"/>
          <w:sz w:val="24"/>
          <w:szCs w:val="24"/>
          <w:lang w:eastAsia="en-GB"/>
        </w:rPr>
        <w:t>The Ashridge Boundary Run</w:t>
      </w:r>
      <w:r w:rsidRPr="00B11344">
        <w:rPr>
          <w:rFonts w:ascii="&amp;quot" w:eastAsia="Times New Roman" w:hAnsi="&amp;quot" w:cs="Times New Roman"/>
          <w:color w:val="818181"/>
          <w:sz w:val="24"/>
          <w:szCs w:val="24"/>
          <w:lang w:eastAsia="en-GB"/>
        </w:rPr>
        <w:t>:</w:t>
      </w:r>
    </w:p>
    <w:p w14:paraId="75299915" w14:textId="77777777" w:rsidR="00B11344" w:rsidRPr="00B11344" w:rsidRDefault="00B11344" w:rsidP="00B11344">
      <w:pPr>
        <w:numPr>
          <w:ilvl w:val="0"/>
          <w:numId w:val="1"/>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complies with data protection law and follows good practice;</w:t>
      </w:r>
    </w:p>
    <w:p w14:paraId="57E2B3A3" w14:textId="77777777" w:rsidR="00B11344" w:rsidRPr="00B11344" w:rsidRDefault="00B11344" w:rsidP="00B11344">
      <w:pPr>
        <w:numPr>
          <w:ilvl w:val="0"/>
          <w:numId w:val="1"/>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protects the rights of all business contacts, whether currently known or prospective;</w:t>
      </w:r>
    </w:p>
    <w:p w14:paraId="2F125B8B" w14:textId="77777777" w:rsidR="00B11344" w:rsidRPr="00B11344" w:rsidRDefault="00B11344" w:rsidP="00B11344">
      <w:pPr>
        <w:numPr>
          <w:ilvl w:val="0"/>
          <w:numId w:val="1"/>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Is open about how it stores and processes individuals’ data;</w:t>
      </w:r>
    </w:p>
    <w:p w14:paraId="6E4EA97A" w14:textId="77777777" w:rsidR="00B11344" w:rsidRPr="00B11344" w:rsidRDefault="00B11344" w:rsidP="00B11344">
      <w:pPr>
        <w:numPr>
          <w:ilvl w:val="0"/>
          <w:numId w:val="1"/>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Protects itself from the risks of a data breach.</w:t>
      </w:r>
    </w:p>
    <w:p w14:paraId="5AC8A02F"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t>GDPR Law</w:t>
      </w:r>
    </w:p>
    <w:p w14:paraId="5DB61672"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 xml:space="preserve">The GDPR Act 2018 describes how organisations — including </w:t>
      </w:r>
      <w:r>
        <w:rPr>
          <w:rFonts w:ascii="&amp;quot" w:eastAsia="Times New Roman" w:hAnsi="&amp;quot" w:cs="Times New Roman"/>
          <w:color w:val="818181"/>
          <w:sz w:val="24"/>
          <w:szCs w:val="24"/>
          <w:lang w:eastAsia="en-GB"/>
        </w:rPr>
        <w:t>The Ashridge Boundary Run</w:t>
      </w:r>
      <w:r w:rsidRPr="00B11344">
        <w:rPr>
          <w:rFonts w:ascii="&amp;quot" w:eastAsia="Times New Roman" w:hAnsi="&amp;quot" w:cs="Times New Roman"/>
          <w:color w:val="818181"/>
          <w:sz w:val="24"/>
          <w:szCs w:val="24"/>
          <w:lang w:eastAsia="en-GB"/>
        </w:rPr>
        <w:t xml:space="preserve"> — must collect, handle and store personal information. These rules apply regardless of whether data is stored electronically, on paper or on other materials. To comply with the law, personal information must be collected and used fairly, stored safely and not disclosed unlawfully. GDPR is underpinned by six important principles.</w:t>
      </w:r>
    </w:p>
    <w:p w14:paraId="2D87F86B"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These say that personal data must be:</w:t>
      </w:r>
    </w:p>
    <w:p w14:paraId="5451F504" w14:textId="77777777" w:rsidR="00B11344" w:rsidRPr="00B11344" w:rsidRDefault="00B11344" w:rsidP="00B11344">
      <w:pPr>
        <w:numPr>
          <w:ilvl w:val="0"/>
          <w:numId w:val="2"/>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processed lawfully, fairly and in a transparent manner in relation to individuals;</w:t>
      </w:r>
    </w:p>
    <w:p w14:paraId="6731739E" w14:textId="77777777" w:rsidR="00B11344" w:rsidRPr="00B11344" w:rsidRDefault="00B11344" w:rsidP="00B11344">
      <w:pPr>
        <w:numPr>
          <w:ilvl w:val="0"/>
          <w:numId w:val="2"/>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B11344">
        <w:rPr>
          <w:rFonts w:ascii="&amp;quot" w:eastAsia="Times New Roman" w:hAnsi="&amp;quot" w:cs="Times New Roman"/>
          <w:color w:val="818181"/>
          <w:sz w:val="24"/>
          <w:szCs w:val="24"/>
          <w:lang w:eastAsia="en-GB"/>
        </w:rPr>
        <w:t>be considered to be</w:t>
      </w:r>
      <w:proofErr w:type="gramEnd"/>
      <w:r w:rsidRPr="00B11344">
        <w:rPr>
          <w:rFonts w:ascii="&amp;quot" w:eastAsia="Times New Roman" w:hAnsi="&amp;quot" w:cs="Times New Roman"/>
          <w:color w:val="818181"/>
          <w:sz w:val="24"/>
          <w:szCs w:val="24"/>
          <w:lang w:eastAsia="en-GB"/>
        </w:rPr>
        <w:t xml:space="preserve"> incompatible with the initial purposes;</w:t>
      </w:r>
    </w:p>
    <w:p w14:paraId="6F2D5414" w14:textId="77777777" w:rsidR="00B11344" w:rsidRPr="00B11344" w:rsidRDefault="00B11344" w:rsidP="00B11344">
      <w:pPr>
        <w:numPr>
          <w:ilvl w:val="0"/>
          <w:numId w:val="2"/>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adequate, relevant and limited to what is necessary in relation to the purposes for which they are processed;</w:t>
      </w:r>
    </w:p>
    <w:p w14:paraId="38FF81BF" w14:textId="77777777" w:rsidR="00B11344" w:rsidRPr="00B11344" w:rsidRDefault="00B11344" w:rsidP="00B11344">
      <w:pPr>
        <w:numPr>
          <w:ilvl w:val="0"/>
          <w:numId w:val="2"/>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14:paraId="3D21473E" w14:textId="77777777" w:rsidR="00B11344" w:rsidRPr="00B11344" w:rsidRDefault="00B11344" w:rsidP="00B11344">
      <w:pPr>
        <w:numPr>
          <w:ilvl w:val="0"/>
          <w:numId w:val="2"/>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40B6DA9C" w14:textId="77777777" w:rsidR="00B11344" w:rsidRPr="00B11344" w:rsidRDefault="00B11344" w:rsidP="00B11344">
      <w:pPr>
        <w:numPr>
          <w:ilvl w:val="0"/>
          <w:numId w:val="2"/>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41ED5848"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lastRenderedPageBreak/>
        <w:t>Accountability and Transparency</w:t>
      </w:r>
    </w:p>
    <w:p w14:paraId="4960922E"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Pr>
          <w:rFonts w:ascii="&amp;quot" w:eastAsia="Times New Roman" w:hAnsi="&amp;quot" w:cs="Times New Roman"/>
          <w:color w:val="818181"/>
          <w:sz w:val="24"/>
          <w:szCs w:val="24"/>
          <w:lang w:eastAsia="en-GB"/>
        </w:rPr>
        <w:t>The Ashridge Boundary Run</w:t>
      </w:r>
      <w:r w:rsidRPr="00B11344">
        <w:rPr>
          <w:rFonts w:ascii="&amp;quot" w:eastAsia="Times New Roman" w:hAnsi="&amp;quot" w:cs="Times New Roman"/>
          <w:color w:val="818181"/>
          <w:sz w:val="24"/>
          <w:szCs w:val="24"/>
          <w:lang w:eastAsia="en-GB"/>
        </w:rPr>
        <w:t xml:space="preserve"> adopts the principals of Accountability and Transparency and as such:</w:t>
      </w:r>
    </w:p>
    <w:p w14:paraId="18D4C841" w14:textId="77777777" w:rsidR="00B11344" w:rsidRPr="00B11344" w:rsidRDefault="00B11344" w:rsidP="00B11344">
      <w:pPr>
        <w:numPr>
          <w:ilvl w:val="0"/>
          <w:numId w:val="3"/>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has implemented appropriate technical/organisational measures to ensure compliance;</w:t>
      </w:r>
    </w:p>
    <w:p w14:paraId="36131B6A" w14:textId="77777777" w:rsidR="00B11344" w:rsidRPr="00B11344" w:rsidRDefault="00B11344" w:rsidP="00B11344">
      <w:pPr>
        <w:numPr>
          <w:ilvl w:val="0"/>
          <w:numId w:val="3"/>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has appointed a data protection officer;</w:t>
      </w:r>
    </w:p>
    <w:p w14:paraId="160F7505" w14:textId="77777777" w:rsidR="00B11344" w:rsidRPr="00B11344" w:rsidRDefault="00B11344" w:rsidP="00B11344">
      <w:pPr>
        <w:numPr>
          <w:ilvl w:val="0"/>
          <w:numId w:val="3"/>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has implemented measures that meet the principles of data protection by design and data protection by default.</w:t>
      </w:r>
    </w:p>
    <w:p w14:paraId="6A090D8A"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t>Lawful Basis</w:t>
      </w:r>
    </w:p>
    <w:p w14:paraId="78596755"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Pr>
          <w:rFonts w:ascii="&amp;quot" w:eastAsia="Times New Roman" w:hAnsi="&amp;quot" w:cs="Times New Roman"/>
          <w:color w:val="818181"/>
          <w:sz w:val="24"/>
          <w:szCs w:val="24"/>
          <w:lang w:eastAsia="en-GB"/>
        </w:rPr>
        <w:t>The Ashridge Boundary Run</w:t>
      </w:r>
      <w:r w:rsidRPr="00B11344">
        <w:rPr>
          <w:rFonts w:ascii="&amp;quot" w:eastAsia="Times New Roman" w:hAnsi="&amp;quot" w:cs="Times New Roman"/>
          <w:color w:val="818181"/>
          <w:sz w:val="24"/>
          <w:szCs w:val="24"/>
          <w:lang w:eastAsia="en-GB"/>
        </w:rPr>
        <w:t xml:space="preserve"> holds personal data on the lawful basis of Legitimate Interest. Data is sourced </w:t>
      </w:r>
      <w:proofErr w:type="gramStart"/>
      <w:r w:rsidRPr="00B11344">
        <w:rPr>
          <w:rFonts w:ascii="&amp;quot" w:eastAsia="Times New Roman" w:hAnsi="&amp;quot" w:cs="Times New Roman"/>
          <w:color w:val="818181"/>
          <w:sz w:val="24"/>
          <w:szCs w:val="24"/>
          <w:lang w:eastAsia="en-GB"/>
        </w:rPr>
        <w:t>for the purpose of</w:t>
      </w:r>
      <w:proofErr w:type="gramEnd"/>
      <w:r w:rsidRPr="00B11344">
        <w:rPr>
          <w:rFonts w:ascii="&amp;quot" w:eastAsia="Times New Roman" w:hAnsi="&amp;quot" w:cs="Times New Roman"/>
          <w:color w:val="818181"/>
          <w:sz w:val="24"/>
          <w:szCs w:val="24"/>
          <w:lang w:eastAsia="en-GB"/>
        </w:rPr>
        <w:t xml:space="preserve"> providing </w:t>
      </w:r>
      <w:r>
        <w:rPr>
          <w:rFonts w:ascii="&amp;quot" w:eastAsia="Times New Roman" w:hAnsi="&amp;quot" w:cs="Times New Roman"/>
          <w:color w:val="818181"/>
          <w:sz w:val="24"/>
          <w:szCs w:val="24"/>
          <w:lang w:eastAsia="en-GB"/>
        </w:rPr>
        <w:t>a running event</w:t>
      </w:r>
      <w:r w:rsidRPr="00B11344">
        <w:rPr>
          <w:rFonts w:ascii="&amp;quot" w:eastAsia="Times New Roman" w:hAnsi="&amp;quot" w:cs="Times New Roman"/>
          <w:color w:val="818181"/>
          <w:sz w:val="24"/>
          <w:szCs w:val="24"/>
          <w:lang w:eastAsia="en-GB"/>
        </w:rPr>
        <w:t xml:space="preserve"> to </w:t>
      </w:r>
      <w:r>
        <w:rPr>
          <w:rFonts w:ascii="&amp;quot" w:eastAsia="Times New Roman" w:hAnsi="&amp;quot" w:cs="Times New Roman"/>
          <w:color w:val="818181"/>
          <w:sz w:val="24"/>
          <w:szCs w:val="24"/>
          <w:lang w:eastAsia="en-GB"/>
        </w:rPr>
        <w:t>UK</w:t>
      </w:r>
      <w:r w:rsidRPr="00B11344">
        <w:rPr>
          <w:rFonts w:ascii="&amp;quot" w:eastAsia="Times New Roman" w:hAnsi="&amp;quot" w:cs="Times New Roman"/>
          <w:color w:val="818181"/>
          <w:sz w:val="24"/>
          <w:szCs w:val="24"/>
          <w:lang w:eastAsia="en-GB"/>
        </w:rPr>
        <w:t xml:space="preserve"> clients, and as such only data already available in the public domain is held. It is deemed that seeking consent to hold such personal basic information would be disproportionately balanced. Verbal permission to keep data is requested when engaging with prospective contacts/candidates for the first time. Consent, by the process of signing </w:t>
      </w:r>
      <w:r>
        <w:rPr>
          <w:rFonts w:ascii="&amp;quot" w:eastAsia="Times New Roman" w:hAnsi="&amp;quot" w:cs="Times New Roman"/>
          <w:color w:val="818181"/>
          <w:sz w:val="24"/>
          <w:szCs w:val="24"/>
          <w:lang w:eastAsia="en-GB"/>
        </w:rPr>
        <w:t>The Ashridge Boundary Run</w:t>
      </w:r>
      <w:r w:rsidRPr="00B11344">
        <w:rPr>
          <w:rFonts w:ascii="&amp;quot" w:eastAsia="Times New Roman" w:hAnsi="&amp;quot" w:cs="Times New Roman"/>
          <w:color w:val="818181"/>
          <w:sz w:val="24"/>
          <w:szCs w:val="24"/>
          <w:lang w:eastAsia="en-GB"/>
        </w:rPr>
        <w:t xml:space="preserve"> Declaration is requested when </w:t>
      </w:r>
      <w:r>
        <w:rPr>
          <w:rFonts w:ascii="&amp;quot" w:eastAsia="Times New Roman" w:hAnsi="&amp;quot" w:cs="Times New Roman"/>
          <w:color w:val="818181"/>
          <w:sz w:val="24"/>
          <w:szCs w:val="24"/>
          <w:lang w:eastAsia="en-GB"/>
        </w:rPr>
        <w:t>necessary</w:t>
      </w:r>
      <w:r w:rsidRPr="00B11344">
        <w:rPr>
          <w:rFonts w:ascii="&amp;quot" w:eastAsia="Times New Roman" w:hAnsi="&amp;quot" w:cs="Times New Roman"/>
          <w:color w:val="818181"/>
          <w:sz w:val="24"/>
          <w:szCs w:val="24"/>
          <w:lang w:eastAsia="en-GB"/>
        </w:rPr>
        <w:t>.</w:t>
      </w:r>
    </w:p>
    <w:p w14:paraId="18DE1FEB"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t>Security</w:t>
      </w:r>
    </w:p>
    <w:p w14:paraId="1C7B2D8D"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 xml:space="preserve">Data is stored on a proprietary database which is securely cloud-based and accesses by password through a computer. Only </w:t>
      </w:r>
      <w:r>
        <w:rPr>
          <w:rFonts w:ascii="&amp;quot" w:eastAsia="Times New Roman" w:hAnsi="&amp;quot" w:cs="Times New Roman"/>
          <w:color w:val="818181"/>
          <w:sz w:val="24"/>
          <w:szCs w:val="24"/>
          <w:lang w:eastAsia="en-GB"/>
        </w:rPr>
        <w:t>organisers</w:t>
      </w:r>
      <w:r w:rsidRPr="00B11344">
        <w:rPr>
          <w:rFonts w:ascii="&amp;quot" w:eastAsia="Times New Roman" w:hAnsi="&amp;quot" w:cs="Times New Roman"/>
          <w:color w:val="818181"/>
          <w:sz w:val="24"/>
          <w:szCs w:val="24"/>
          <w:lang w:eastAsia="en-GB"/>
        </w:rPr>
        <w:t xml:space="preserve"> &amp; associates of </w:t>
      </w:r>
      <w:r>
        <w:rPr>
          <w:rFonts w:ascii="&amp;quot" w:eastAsia="Times New Roman" w:hAnsi="&amp;quot" w:cs="Times New Roman"/>
          <w:color w:val="818181"/>
          <w:sz w:val="24"/>
          <w:szCs w:val="24"/>
          <w:lang w:eastAsia="en-GB"/>
        </w:rPr>
        <w:t>The Ashridge Boundary Run</w:t>
      </w:r>
      <w:r w:rsidRPr="00B11344">
        <w:rPr>
          <w:rFonts w:ascii="&amp;quot" w:eastAsia="Times New Roman" w:hAnsi="&amp;quot" w:cs="Times New Roman"/>
          <w:color w:val="818181"/>
          <w:sz w:val="24"/>
          <w:szCs w:val="24"/>
          <w:lang w:eastAsia="en-GB"/>
        </w:rPr>
        <w:t xml:space="preserve"> receive access to the database. </w:t>
      </w:r>
      <w:r w:rsidRPr="00B11344">
        <w:rPr>
          <w:rFonts w:ascii="&amp;quot" w:eastAsia="Times New Roman" w:hAnsi="&amp;quot" w:cs="Times New Roman"/>
          <w:color w:val="FF0000"/>
          <w:sz w:val="24"/>
          <w:szCs w:val="24"/>
          <w:bdr w:val="none" w:sz="0" w:space="0" w:color="auto" w:frame="1"/>
          <w:lang w:eastAsia="en-GB"/>
        </w:rPr>
        <w:t>No details that could be considered high-risk (such as financial details, passport, identification, sexual orientation, political/religious beliefs, biometric data) will be requested or held.</w:t>
      </w:r>
    </w:p>
    <w:p w14:paraId="3C8F3006"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t>Sharing of Data</w:t>
      </w:r>
    </w:p>
    <w:p w14:paraId="5C3219B0" w14:textId="77777777" w:rsid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Pr>
          <w:rFonts w:ascii="&amp;quot" w:eastAsia="Times New Roman" w:hAnsi="&amp;quot" w:cs="Times New Roman"/>
          <w:color w:val="818181"/>
          <w:sz w:val="24"/>
          <w:szCs w:val="24"/>
          <w:lang w:eastAsia="en-GB"/>
        </w:rPr>
        <w:t>The Ashridge Boundary Run</w:t>
      </w:r>
      <w:r w:rsidRPr="00B11344">
        <w:rPr>
          <w:rFonts w:ascii="&amp;quot" w:eastAsia="Times New Roman" w:hAnsi="&amp;quot" w:cs="Times New Roman"/>
          <w:color w:val="818181"/>
          <w:sz w:val="24"/>
          <w:szCs w:val="24"/>
          <w:lang w:eastAsia="en-GB"/>
        </w:rPr>
        <w:t xml:space="preserve"> may share personal data with clients where the organisation receiving the personal data has provided adequate safeguards. Individuals’ rights are enforceable and effective legal remedies for individuals are available following the transfer. </w:t>
      </w:r>
    </w:p>
    <w:p w14:paraId="09106808" w14:textId="77777777" w:rsidR="00B11344" w:rsidRDefault="00B11344" w:rsidP="00B11344">
      <w:pPr>
        <w:spacing w:after="0" w:line="240" w:lineRule="auto"/>
        <w:textAlignment w:val="baseline"/>
        <w:rPr>
          <w:rFonts w:ascii="&amp;quot" w:eastAsia="Times New Roman" w:hAnsi="&amp;quot" w:cs="Times New Roman"/>
          <w:color w:val="818181"/>
          <w:sz w:val="24"/>
          <w:szCs w:val="24"/>
          <w:lang w:eastAsia="en-GB"/>
        </w:rPr>
      </w:pPr>
    </w:p>
    <w:p w14:paraId="5573AE62" w14:textId="77777777" w:rsid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Basic personal data obtained under the lawful basis of Legitimate Interest may be shared without notification.</w:t>
      </w:r>
    </w:p>
    <w:p w14:paraId="51F5B746"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p>
    <w:p w14:paraId="5A84D1D1"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 xml:space="preserve">Full and detailed personal data obtained under the lawful basis of Consent will only be shared once the individual has signed the </w:t>
      </w:r>
      <w:proofErr w:type="spellStart"/>
      <w:r>
        <w:rPr>
          <w:rFonts w:ascii="&amp;quot" w:eastAsia="Times New Roman" w:hAnsi="&amp;quot" w:cs="Times New Roman"/>
          <w:color w:val="818181"/>
          <w:sz w:val="24"/>
          <w:szCs w:val="24"/>
          <w:lang w:eastAsia="en-GB"/>
        </w:rPr>
        <w:t>The</w:t>
      </w:r>
      <w:proofErr w:type="spellEnd"/>
      <w:r>
        <w:rPr>
          <w:rFonts w:ascii="&amp;quot" w:eastAsia="Times New Roman" w:hAnsi="&amp;quot" w:cs="Times New Roman"/>
          <w:color w:val="818181"/>
          <w:sz w:val="24"/>
          <w:szCs w:val="24"/>
          <w:lang w:eastAsia="en-GB"/>
        </w:rPr>
        <w:t xml:space="preserve"> Ashridge Boundary Run</w:t>
      </w:r>
      <w:r w:rsidRPr="00B11344">
        <w:rPr>
          <w:rFonts w:ascii="&amp;quot" w:eastAsia="Times New Roman" w:hAnsi="&amp;quot" w:cs="Times New Roman"/>
          <w:color w:val="818181"/>
          <w:sz w:val="24"/>
          <w:szCs w:val="24"/>
          <w:lang w:eastAsia="en-GB"/>
        </w:rPr>
        <w:t xml:space="preserve"> Declaration, agreeing to such sharing of data.</w:t>
      </w:r>
    </w:p>
    <w:p w14:paraId="34723384"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t>Transfer of Data</w:t>
      </w:r>
    </w:p>
    <w:p w14:paraId="1C2F1AB5" w14:textId="77777777" w:rsid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The GDPR imposes restrictions on the transfer of personal data outside the European Union, to third countries or international organisations. These restrictions are in place to ensure that the level of protection of individuals afforded by the GDPR is not undermined.</w:t>
      </w:r>
    </w:p>
    <w:p w14:paraId="56205DBB"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p>
    <w:p w14:paraId="32B8AFD1" w14:textId="77777777" w:rsid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Basic personal data obtained under the lawful basis of Legitimate Interest may be transferred outside of the EU without notification to UK-based clients who may have offices in other non-EU territories.</w:t>
      </w:r>
    </w:p>
    <w:p w14:paraId="723DB971"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p>
    <w:p w14:paraId="4500200F"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 xml:space="preserve">Full and detailed personal data obtained under the lawful basis of Consent may only be transferred once the individual has signed the </w:t>
      </w:r>
      <w:proofErr w:type="spellStart"/>
      <w:r>
        <w:rPr>
          <w:rFonts w:ascii="&amp;quot" w:eastAsia="Times New Roman" w:hAnsi="&amp;quot" w:cs="Times New Roman"/>
          <w:color w:val="818181"/>
          <w:sz w:val="24"/>
          <w:szCs w:val="24"/>
          <w:lang w:eastAsia="en-GB"/>
        </w:rPr>
        <w:t>The</w:t>
      </w:r>
      <w:proofErr w:type="spellEnd"/>
      <w:r>
        <w:rPr>
          <w:rFonts w:ascii="&amp;quot" w:eastAsia="Times New Roman" w:hAnsi="&amp;quot" w:cs="Times New Roman"/>
          <w:color w:val="818181"/>
          <w:sz w:val="24"/>
          <w:szCs w:val="24"/>
          <w:lang w:eastAsia="en-GB"/>
        </w:rPr>
        <w:t xml:space="preserve"> Ashridge Boundary Run</w:t>
      </w:r>
      <w:r w:rsidRPr="00B11344">
        <w:rPr>
          <w:rFonts w:ascii="&amp;quot" w:eastAsia="Times New Roman" w:hAnsi="&amp;quot" w:cs="Times New Roman"/>
          <w:color w:val="818181"/>
          <w:sz w:val="24"/>
          <w:szCs w:val="24"/>
          <w:lang w:eastAsia="en-GB"/>
        </w:rPr>
        <w:t xml:space="preserve"> Declaration, agreeing to such transfer of data.</w:t>
      </w:r>
    </w:p>
    <w:p w14:paraId="30DAAA9B"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t>Individual Rights</w:t>
      </w:r>
    </w:p>
    <w:p w14:paraId="4FCFB6E7"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GDPR provides the following rights for individuals:</w:t>
      </w:r>
    </w:p>
    <w:p w14:paraId="6EA89767" w14:textId="77777777" w:rsidR="00B11344" w:rsidRPr="00B11344" w:rsidRDefault="00B11344" w:rsidP="00B11344">
      <w:pPr>
        <w:numPr>
          <w:ilvl w:val="0"/>
          <w:numId w:val="4"/>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right to be informed;</w:t>
      </w:r>
    </w:p>
    <w:p w14:paraId="54C5424D" w14:textId="77777777" w:rsidR="00B11344" w:rsidRPr="00B11344" w:rsidRDefault="00B11344" w:rsidP="00B11344">
      <w:pPr>
        <w:numPr>
          <w:ilvl w:val="0"/>
          <w:numId w:val="4"/>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right of access;</w:t>
      </w:r>
    </w:p>
    <w:p w14:paraId="2E8D75CA" w14:textId="77777777" w:rsidR="00B11344" w:rsidRPr="00B11344" w:rsidRDefault="00B11344" w:rsidP="00B11344">
      <w:pPr>
        <w:numPr>
          <w:ilvl w:val="0"/>
          <w:numId w:val="4"/>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right to rectification;</w:t>
      </w:r>
    </w:p>
    <w:p w14:paraId="03EC9CDB" w14:textId="77777777" w:rsidR="00B11344" w:rsidRPr="00B11344" w:rsidRDefault="00B11344" w:rsidP="00B11344">
      <w:pPr>
        <w:numPr>
          <w:ilvl w:val="0"/>
          <w:numId w:val="4"/>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right to erasure;</w:t>
      </w:r>
    </w:p>
    <w:p w14:paraId="274A2233" w14:textId="77777777" w:rsidR="00B11344" w:rsidRPr="00B11344" w:rsidRDefault="00B11344" w:rsidP="00B11344">
      <w:pPr>
        <w:numPr>
          <w:ilvl w:val="0"/>
          <w:numId w:val="4"/>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right to restrict processing;</w:t>
      </w:r>
    </w:p>
    <w:p w14:paraId="620ED18C" w14:textId="77777777" w:rsidR="00B11344" w:rsidRPr="00B11344" w:rsidRDefault="00B11344" w:rsidP="00B11344">
      <w:pPr>
        <w:numPr>
          <w:ilvl w:val="0"/>
          <w:numId w:val="4"/>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right to data portability;</w:t>
      </w:r>
    </w:p>
    <w:p w14:paraId="6D89CB96" w14:textId="77777777" w:rsidR="00B11344" w:rsidRPr="00B11344" w:rsidRDefault="00B11344" w:rsidP="00B11344">
      <w:pPr>
        <w:numPr>
          <w:ilvl w:val="0"/>
          <w:numId w:val="4"/>
        </w:numPr>
        <w:spacing w:after="0" w:line="240" w:lineRule="auto"/>
        <w:ind w:left="0"/>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right to object.</w:t>
      </w:r>
    </w:p>
    <w:p w14:paraId="5A5430A0"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t>Procedure for access</w:t>
      </w:r>
    </w:p>
    <w:p w14:paraId="6ADA6322"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 xml:space="preserve">Any access requests should be made to the Data Protection Officer via email: </w:t>
      </w:r>
      <w:r>
        <w:rPr>
          <w:rFonts w:ascii="&amp;quot" w:eastAsia="Times New Roman" w:hAnsi="&amp;quot" w:cs="Times New Roman"/>
          <w:color w:val="818181"/>
          <w:sz w:val="24"/>
          <w:szCs w:val="24"/>
          <w:lang w:eastAsia="en-GB"/>
        </w:rPr>
        <w:t>admin@ashridgeboundaryrun</w:t>
      </w:r>
      <w:r w:rsidRPr="00B11344">
        <w:rPr>
          <w:rFonts w:ascii="&amp;quot" w:eastAsia="Times New Roman" w:hAnsi="&amp;quot" w:cs="Times New Roman"/>
          <w:color w:val="818181"/>
          <w:sz w:val="24"/>
          <w:szCs w:val="24"/>
          <w:lang w:eastAsia="en-GB"/>
        </w:rPr>
        <w:t>.co.uk. Requests are free of charge and will be handled within 30-days. Data will have been recorded and ultimately delivered in a concise, transparent and intelligible manner, written in a clear and plain language. After receipt of the data, any of the Individual Rights can be requested and as such will be actioned in 30-days.</w:t>
      </w:r>
    </w:p>
    <w:p w14:paraId="5719F69A" w14:textId="77777777" w:rsidR="00B11344" w:rsidRPr="00B11344" w:rsidRDefault="00B11344" w:rsidP="00B11344">
      <w:pPr>
        <w:spacing w:before="300" w:after="150" w:line="497" w:lineRule="atLeast"/>
        <w:textAlignment w:val="baseline"/>
        <w:outlineLvl w:val="1"/>
        <w:rPr>
          <w:rFonts w:ascii="&amp;quot" w:eastAsia="Times New Roman" w:hAnsi="&amp;quot" w:cs="Times New Roman"/>
          <w:b/>
          <w:bCs/>
          <w:caps/>
          <w:color w:val="303030"/>
          <w:spacing w:val="15"/>
          <w:sz w:val="36"/>
          <w:szCs w:val="36"/>
          <w:lang w:eastAsia="en-GB"/>
        </w:rPr>
      </w:pPr>
      <w:r w:rsidRPr="00B11344">
        <w:rPr>
          <w:rFonts w:ascii="&amp;quot" w:eastAsia="Times New Roman" w:hAnsi="&amp;quot" w:cs="Times New Roman"/>
          <w:b/>
          <w:bCs/>
          <w:caps/>
          <w:color w:val="303030"/>
          <w:spacing w:val="15"/>
          <w:sz w:val="36"/>
          <w:szCs w:val="36"/>
          <w:lang w:eastAsia="en-GB"/>
        </w:rPr>
        <w:t>Restrictions</w:t>
      </w:r>
    </w:p>
    <w:p w14:paraId="1A16577A" w14:textId="77777777" w:rsidR="00B11344" w:rsidRPr="00B11344" w:rsidRDefault="00B11344" w:rsidP="00B11344">
      <w:pPr>
        <w:spacing w:after="0" w:line="240" w:lineRule="auto"/>
        <w:textAlignment w:val="baseline"/>
        <w:rPr>
          <w:rFonts w:ascii="&amp;quot" w:eastAsia="Times New Roman" w:hAnsi="&amp;quot" w:cs="Times New Roman"/>
          <w:color w:val="818181"/>
          <w:sz w:val="24"/>
          <w:szCs w:val="24"/>
          <w:lang w:eastAsia="en-GB"/>
        </w:rPr>
      </w:pPr>
      <w:r w:rsidRPr="00B11344">
        <w:rPr>
          <w:rFonts w:ascii="&amp;quot" w:eastAsia="Times New Roman" w:hAnsi="&amp;quot" w:cs="Times New Roman"/>
          <w:color w:val="818181"/>
          <w:sz w:val="24"/>
          <w:szCs w:val="24"/>
          <w:lang w:eastAsia="en-GB"/>
        </w:rPr>
        <w:t xml:space="preserve">This policy was set-out on </w:t>
      </w:r>
      <w:r>
        <w:rPr>
          <w:rFonts w:ascii="&amp;quot" w:eastAsia="Times New Roman" w:hAnsi="&amp;quot" w:cs="Times New Roman"/>
          <w:color w:val="818181"/>
          <w:sz w:val="24"/>
          <w:szCs w:val="24"/>
          <w:lang w:eastAsia="en-GB"/>
        </w:rPr>
        <w:t>6</w:t>
      </w:r>
      <w:r w:rsidRPr="00B11344">
        <w:rPr>
          <w:rFonts w:ascii="&amp;quot" w:eastAsia="Times New Roman" w:hAnsi="&amp;quot" w:cs="Times New Roman"/>
          <w:color w:val="818181"/>
          <w:sz w:val="24"/>
          <w:szCs w:val="24"/>
          <w:vertAlign w:val="superscript"/>
          <w:lang w:eastAsia="en-GB"/>
        </w:rPr>
        <w:t>th</w:t>
      </w:r>
      <w:r>
        <w:rPr>
          <w:rFonts w:ascii="&amp;quot" w:eastAsia="Times New Roman" w:hAnsi="&amp;quot" w:cs="Times New Roman"/>
          <w:color w:val="818181"/>
          <w:sz w:val="24"/>
          <w:szCs w:val="24"/>
          <w:lang w:eastAsia="en-GB"/>
        </w:rPr>
        <w:t xml:space="preserve"> September 2018</w:t>
      </w:r>
      <w:r w:rsidRPr="00B11344">
        <w:rPr>
          <w:rFonts w:ascii="&amp;quot" w:eastAsia="Times New Roman" w:hAnsi="&amp;quot" w:cs="Times New Roman"/>
          <w:color w:val="818181"/>
          <w:sz w:val="24"/>
          <w:szCs w:val="24"/>
          <w:lang w:eastAsia="en-GB"/>
        </w:rPr>
        <w:t xml:space="preserve"> and is stored for public view on https://</w:t>
      </w:r>
      <w:r>
        <w:rPr>
          <w:rFonts w:ascii="&amp;quot" w:eastAsia="Times New Roman" w:hAnsi="&amp;quot" w:cs="Times New Roman"/>
          <w:color w:val="818181"/>
          <w:sz w:val="24"/>
          <w:szCs w:val="24"/>
          <w:lang w:eastAsia="en-GB"/>
        </w:rPr>
        <w:t>ashridgeboundaryrun</w:t>
      </w:r>
      <w:r w:rsidRPr="00B11344">
        <w:rPr>
          <w:rFonts w:ascii="&amp;quot" w:eastAsia="Times New Roman" w:hAnsi="&amp;quot" w:cs="Times New Roman"/>
          <w:color w:val="818181"/>
          <w:sz w:val="24"/>
          <w:szCs w:val="24"/>
          <w:lang w:eastAsia="en-GB"/>
        </w:rPr>
        <w:t xml:space="preserve">.co.uk. As the intellectual property of </w:t>
      </w:r>
      <w:r>
        <w:rPr>
          <w:rFonts w:ascii="&amp;quot" w:eastAsia="Times New Roman" w:hAnsi="&amp;quot" w:cs="Times New Roman"/>
          <w:color w:val="818181"/>
          <w:sz w:val="24"/>
          <w:szCs w:val="24"/>
          <w:lang w:eastAsia="en-GB"/>
        </w:rPr>
        <w:t xml:space="preserve">The Ashridge </w:t>
      </w:r>
      <w:bookmarkStart w:id="0" w:name="_GoBack"/>
      <w:bookmarkEnd w:id="0"/>
      <w:r>
        <w:rPr>
          <w:rFonts w:ascii="&amp;quot" w:eastAsia="Times New Roman" w:hAnsi="&amp;quot" w:cs="Times New Roman"/>
          <w:color w:val="818181"/>
          <w:sz w:val="24"/>
          <w:szCs w:val="24"/>
          <w:lang w:eastAsia="en-GB"/>
        </w:rPr>
        <w:t>Boundary Run</w:t>
      </w:r>
      <w:r w:rsidRPr="00B11344">
        <w:rPr>
          <w:rFonts w:ascii="&amp;quot" w:eastAsia="Times New Roman" w:hAnsi="&amp;quot" w:cs="Times New Roman"/>
          <w:color w:val="818181"/>
          <w:sz w:val="24"/>
          <w:szCs w:val="24"/>
          <w:lang w:eastAsia="en-GB"/>
        </w:rPr>
        <w:t>, this document must not be printed, copied or forwarded.</w:t>
      </w:r>
    </w:p>
    <w:p w14:paraId="66269B84" w14:textId="77777777" w:rsidR="003879B5" w:rsidRDefault="00B11344"/>
    <w:sectPr w:rsidR="00387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832"/>
    <w:multiLevelType w:val="multilevel"/>
    <w:tmpl w:val="47B2C8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37A534B"/>
    <w:multiLevelType w:val="multilevel"/>
    <w:tmpl w:val="7690E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5A52816"/>
    <w:multiLevelType w:val="multilevel"/>
    <w:tmpl w:val="0CDC8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78F21F9"/>
    <w:multiLevelType w:val="multilevel"/>
    <w:tmpl w:val="29B20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44"/>
    <w:rsid w:val="00307E68"/>
    <w:rsid w:val="008121B8"/>
    <w:rsid w:val="00B11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8FCC"/>
  <w15:chartTrackingRefBased/>
  <w15:docId w15:val="{9CCF3E63-6C25-41FE-BF55-CC150E22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113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34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13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Kent</dc:creator>
  <cp:keywords/>
  <dc:description/>
  <cp:lastModifiedBy>Anthony Kent</cp:lastModifiedBy>
  <cp:revision>1</cp:revision>
  <dcterms:created xsi:type="dcterms:W3CDTF">2018-09-06T09:30:00Z</dcterms:created>
  <dcterms:modified xsi:type="dcterms:W3CDTF">2018-09-06T09:38:00Z</dcterms:modified>
</cp:coreProperties>
</file>